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核准日期：2015年02月10日</w:t>
      </w:r>
    </w:p>
    <w:p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修改</w:t>
      </w:r>
      <w:r>
        <w:rPr>
          <w:rFonts w:hint="eastAsia"/>
          <w:sz w:val="18"/>
          <w:szCs w:val="18"/>
        </w:rPr>
        <w:t>日期：201</w:t>
      </w:r>
      <w:r>
        <w:rPr>
          <w:rFonts w:hint="eastAsia"/>
          <w:sz w:val="18"/>
          <w:szCs w:val="18"/>
          <w:lang w:val="en-US" w:eastAsia="zh-CN"/>
        </w:rPr>
        <w:t>9</w:t>
      </w:r>
      <w:r>
        <w:rPr>
          <w:rFonts w:hint="eastAsia"/>
          <w:sz w:val="18"/>
          <w:szCs w:val="18"/>
        </w:rPr>
        <w:t>年0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30</w:t>
      </w:r>
      <w:r>
        <w:rPr>
          <w:rFonts w:hint="eastAsia"/>
          <w:sz w:val="18"/>
          <w:szCs w:val="18"/>
        </w:rPr>
        <w:t>日</w:t>
      </w:r>
    </w:p>
    <w:p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修改</w:t>
      </w:r>
      <w:r>
        <w:rPr>
          <w:rFonts w:hint="eastAsia"/>
          <w:sz w:val="18"/>
          <w:szCs w:val="18"/>
        </w:rPr>
        <w:t>日期：20</w:t>
      </w:r>
      <w:r>
        <w:rPr>
          <w:rFonts w:hint="eastAsia"/>
          <w:sz w:val="18"/>
          <w:szCs w:val="18"/>
          <w:lang w:val="en-US" w:eastAsia="zh-CN"/>
        </w:rPr>
        <w:t>20</w:t>
      </w:r>
      <w:r>
        <w:rPr>
          <w:rFonts w:hint="eastAsia"/>
          <w:sz w:val="18"/>
          <w:szCs w:val="18"/>
        </w:rPr>
        <w:t>年0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23</w:t>
      </w:r>
      <w:r>
        <w:rPr>
          <w:rFonts w:hint="eastAsia"/>
          <w:sz w:val="18"/>
          <w:szCs w:val="18"/>
        </w:rPr>
        <w:t>日</w:t>
      </w:r>
    </w:p>
    <w:p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修改</w:t>
      </w:r>
      <w:r>
        <w:rPr>
          <w:rFonts w:hint="eastAsia"/>
          <w:sz w:val="18"/>
          <w:szCs w:val="18"/>
        </w:rPr>
        <w:t>日期：20</w:t>
      </w:r>
      <w:r>
        <w:rPr>
          <w:rFonts w:hint="eastAsia"/>
          <w:sz w:val="18"/>
          <w:szCs w:val="18"/>
          <w:lang w:val="en-US" w:eastAsia="zh-CN"/>
        </w:rPr>
        <w:t>21</w:t>
      </w:r>
      <w:r>
        <w:rPr>
          <w:rFonts w:hint="eastAsia"/>
          <w:sz w:val="18"/>
          <w:szCs w:val="18"/>
        </w:rPr>
        <w:t>年0</w:t>
      </w:r>
      <w:r>
        <w:rPr>
          <w:rFonts w:hint="eastAsia"/>
          <w:sz w:val="18"/>
          <w:szCs w:val="18"/>
          <w:lang w:val="en-US" w:eastAsia="zh-CN"/>
        </w:rPr>
        <w:t>8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26</w:t>
      </w:r>
      <w:r>
        <w:rPr>
          <w:rFonts w:hint="eastAsia"/>
          <w:sz w:val="18"/>
          <w:szCs w:val="18"/>
        </w:rPr>
        <w:t>日</w:t>
      </w:r>
    </w:p>
    <w:p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修改</w:t>
      </w:r>
      <w:r>
        <w:rPr>
          <w:rFonts w:hint="eastAsia"/>
          <w:sz w:val="18"/>
          <w:szCs w:val="18"/>
        </w:rPr>
        <w:t>日期：20</w:t>
      </w:r>
      <w:r>
        <w:rPr>
          <w:rFonts w:hint="eastAsia"/>
          <w:sz w:val="18"/>
          <w:szCs w:val="18"/>
          <w:lang w:val="en-US" w:eastAsia="zh-CN"/>
        </w:rPr>
        <w:t>21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lang w:val="en-US" w:eastAsia="zh-CN"/>
        </w:rPr>
        <w:t>11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04</w:t>
      </w:r>
      <w:r>
        <w:rPr>
          <w:rFonts w:hint="eastAsia"/>
          <w:sz w:val="18"/>
          <w:szCs w:val="18"/>
        </w:rPr>
        <w:t>日</w:t>
      </w:r>
    </w:p>
    <w:p>
      <w:pPr>
        <w:spacing w:line="276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修改</w:t>
      </w:r>
      <w:r>
        <w:rPr>
          <w:rFonts w:hint="eastAsia"/>
          <w:sz w:val="18"/>
          <w:szCs w:val="18"/>
        </w:rPr>
        <w:t>日期：20</w:t>
      </w:r>
      <w:r>
        <w:rPr>
          <w:rFonts w:hint="eastAsia"/>
          <w:sz w:val="18"/>
          <w:szCs w:val="18"/>
          <w:lang w:val="en-US" w:eastAsia="zh-CN"/>
        </w:rPr>
        <w:t>22</w:t>
      </w:r>
      <w:r>
        <w:rPr>
          <w:rFonts w:hint="eastAsia"/>
          <w:sz w:val="18"/>
          <w:szCs w:val="18"/>
        </w:rPr>
        <w:t>年0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01</w:t>
      </w:r>
      <w:r>
        <w:rPr>
          <w:rFonts w:hint="eastAsia"/>
          <w:sz w:val="18"/>
          <w:szCs w:val="18"/>
        </w:rPr>
        <w:t>日</w:t>
      </w:r>
    </w:p>
    <w:p>
      <w:pPr>
        <w:spacing w:line="276" w:lineRule="auto"/>
        <w:rPr>
          <w:rFonts w:hint="eastAsia"/>
          <w:sz w:val="18"/>
          <w:szCs w:val="18"/>
        </w:rPr>
      </w:pPr>
    </w:p>
    <w:p>
      <w:pPr>
        <w:spacing w:line="276" w:lineRule="auto"/>
        <w:rPr>
          <w:szCs w:val="21"/>
        </w:rPr>
      </w:pPr>
    </w:p>
    <w:p>
      <w:pPr>
        <w:spacing w:line="276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奥拉西坦注射液说明书</w:t>
      </w:r>
    </w:p>
    <w:p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>请仔细阅读说明书并在医师指导下使用</w:t>
      </w:r>
    </w:p>
    <w:p>
      <w:pPr>
        <w:spacing w:line="276" w:lineRule="auto"/>
        <w:rPr>
          <w:szCs w:val="21"/>
        </w:rPr>
      </w:pP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【药品名称】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通用名称：奥拉西坦注射液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英文名称：Qxiracetam Injection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汉语拼音：Aolaxitan Zhusheye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【成份】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本品主要成份为奥拉西坦。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化学名称：4-羟基-2-氧代-1-吡咯烷乙酰胺。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化学结构式：</w:t>
      </w:r>
    </w:p>
    <w:p>
      <w:pPr>
        <w:spacing w:line="360" w:lineRule="auto"/>
        <w:ind w:firstLine="1530" w:firstLineChars="850"/>
        <w:rPr>
          <w:sz w:val="18"/>
          <w:szCs w:val="18"/>
        </w:rPr>
      </w:pPr>
      <w:r>
        <w:rPr>
          <w:sz w:val="18"/>
          <w:szCs w:val="18"/>
        </w:rPr>
        <w:object>
          <v:shape id="_x0000_i1025" o:spt="75" type="#_x0000_t75" style="height:85.5pt;width:85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Photoshop.Image.12" ShapeID="_x0000_i1025" DrawAspect="Content" ObjectID="_1468075725" r:id="rId4">
            <o:LockedField>false</o:LockedField>
          </o:OLEObject>
        </w:object>
      </w:r>
    </w:p>
    <w:p>
      <w:pPr>
        <w:spacing w:line="240" w:lineRule="exact"/>
        <w:ind w:firstLine="405"/>
        <w:rPr>
          <w:sz w:val="18"/>
          <w:szCs w:val="18"/>
          <w:vertAlign w:val="subscript"/>
        </w:rPr>
      </w:pPr>
      <w:r>
        <w:rPr>
          <w:rFonts w:hint="eastAsia"/>
          <w:sz w:val="18"/>
          <w:szCs w:val="18"/>
        </w:rPr>
        <w:t>分子式：C</w:t>
      </w:r>
      <w:r>
        <w:rPr>
          <w:rFonts w:hint="eastAsia"/>
          <w:sz w:val="18"/>
          <w:szCs w:val="18"/>
          <w:vertAlign w:val="subscript"/>
        </w:rPr>
        <w:t>6</w:t>
      </w:r>
      <w:r>
        <w:rPr>
          <w:rFonts w:hint="eastAsia"/>
          <w:sz w:val="18"/>
          <w:szCs w:val="18"/>
        </w:rPr>
        <w:t>H</w:t>
      </w:r>
      <w:r>
        <w:rPr>
          <w:rFonts w:hint="eastAsia"/>
          <w:sz w:val="18"/>
          <w:szCs w:val="18"/>
          <w:vertAlign w:val="subscript"/>
        </w:rPr>
        <w:t>10</w:t>
      </w:r>
      <w:r>
        <w:rPr>
          <w:rFonts w:hint="eastAsia"/>
          <w:sz w:val="18"/>
          <w:szCs w:val="18"/>
        </w:rPr>
        <w:t>N</w:t>
      </w:r>
      <w:r>
        <w:rPr>
          <w:rFonts w:hint="eastAsia"/>
          <w:sz w:val="18"/>
          <w:szCs w:val="18"/>
          <w:vertAlign w:val="subscript"/>
        </w:rPr>
        <w:t>2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  <w:vertAlign w:val="subscript"/>
        </w:rPr>
        <w:t>3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分子量：158.16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本品辅料为：注射用水。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【性状】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本品为无色或几乎无色的澄明液体。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【适应症】</w:t>
      </w:r>
    </w:p>
    <w:p>
      <w:pPr>
        <w:spacing w:line="240" w:lineRule="exact"/>
        <w:ind w:firstLine="405"/>
        <w:rPr>
          <w:sz w:val="18"/>
          <w:szCs w:val="18"/>
        </w:rPr>
      </w:pPr>
      <w:r>
        <w:rPr>
          <w:rFonts w:hint="eastAsia"/>
          <w:sz w:val="18"/>
          <w:szCs w:val="18"/>
        </w:rPr>
        <w:t>用于脑损伤及其引起的神经功能缺失、记忆与智能障碍等症的治疗。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【规格】5ml：1.0g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【用法用量】  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静脉滴注。每日一次，每次4～6g，用前溶入5％葡萄糖注射液或0.9％氯化钠注射液100～250ml中，摇匀后静脉滴注。可酌情增减用。用药疗程为2～3周。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国外上市奥拉西坦注射液的用药剂量范围为每日2～8g，但国内尚无低于4g、高于6g的用药经验。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【不良反应】  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据国外文献报道，奥拉西坦的不良反应少见，偶见皮肤瘙痒、恶心、精神兴奋、睡眠紊乱，但症状较轻，停药后可自行恢复。</w:t>
      </w:r>
    </w:p>
    <w:p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国内应用奥拉西坦注射液进行了临床试验，结果显示奥拉西坦注射液与吡拉西坦注射液的安全性均较好，两组均未发生严重不良事件。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我国上市后药品不良反应监测发现本品有以下不良反应</w:t>
      </w:r>
      <w:r>
        <w:rPr>
          <w:rFonts w:hint="eastAsia"/>
          <w:sz w:val="18"/>
          <w:szCs w:val="18"/>
          <w:lang w:val="en-US" w:eastAsia="zh-CN"/>
        </w:rPr>
        <w:t>/事件报告：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皮肤及皮下组织：红斑疹、斑丘疹、荨麻疹等各种皮疹、瘙痒、局部红肿、多汗等。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全身性疾病及给药部位各种反应：畏寒、发热、寒战、发力、水肿、注射部位疼痛、注射部位皮疹、注射部位瘙痒等。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免疫系统：过敏样反应，有过敏性休克的病例报告。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胃肠系统：口干、恶心、呕吐、胃部不适、腹痛、腹泻、腹胀、便秘等。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神经系统：头晕、头痛、麻木、眩晕、抽搐、震颤、言语障碍、痫样发作等。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精神类反应：失眠、烦躁、睡眠障碍、兴奋、焦虑、幻觉、谵妄等。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呼吸系统：胸闷、呼吸困难、呼吸急促、咳嗽等。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心脏器官反应：心悸、心律失常、紫绀、血压异常等。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血管与淋巴管类：面部潮红、静脉炎等。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肝胆系统：肝功能异常等。</w:t>
      </w:r>
    </w:p>
    <w:p>
      <w:pPr>
        <w:spacing w:line="240" w:lineRule="exact"/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肾脏及泌尿系统：尿频、肾功能异常等。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【禁忌】 对本品过敏者、严重肾功能损害者禁用。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【注意事项】　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1、轻、中度肾功能不全者应慎用，必需使用本品时，须减量。 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2、患者出现精神兴奋和睡眠紊乱时，应减量。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【孕妇及哺乳期妇女用药】 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本品在孕妇及哺乳期妇女使用的安全性尚不明确，因此，不应使用。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【儿童用药】 儿童患者用药的安全有效性尚未确立。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【老年用药】 </w:t>
      </w:r>
    </w:p>
    <w:p>
      <w:pPr>
        <w:spacing w:line="240" w:lineRule="exac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Lecaillon JB等对老年病人的奥拉西坦药物代谢情况进行了研究，老年人由于生理性肾功能减退，消除半衰期(t1/2β)较健康年青人延长，曲线下面积(AUC)及血药峰浓度（Cmax）均略有升高，老年人在使用本品后消除速度稍慢，但与青年人相比无显著性差异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【药物相互作用】 尚不明确。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【药物过量】　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在超剂量使用本品的情况下偶有病人出现兴奋、失眠等不良反应，停药或减少剂量后症状可逐渐消失。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【药理毒理】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药理作用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奥拉西坦为吡拉西坦的类似物，可改善老年性痴呆和记忆障碍症患者的记忆和学习功能。机理研究结果提示，奥拉西坦可促进磷酰胆碱和磷酰乙醇胺合成，提高大脑中ATP/ADP的比值，使大脑中蛋白质和核酸的合成增加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毒理研究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动物研究提示：奥拉西坦小鼠灌胃给药10g/kg、静注给药2g/kg和大鼠灌胃给药10g/kg均未见动物死亡；未见致突变性、致癌作用及生殖毒性。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【药代动力学】 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文献资料显示：奥拉西坦在肝、肾中分布浓度较高，除脑脊液中的半衰期为300分钟（口服2.0g）、140分钟（静脉注射2.0g）外，在其余组织的半衰期与血浆中相似。奥拉西坦主要通过肾脏代谢，48小时内90%以上的药物以原型从尿中排出，个体间差异很小；老年人与健康年轻人的肾脏消除速度无显著性差异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奥拉西坦单次静脉给药2-8g剂量范围内，AUC、Cmax与剂量的倍数递增关系明确，三个剂量组的t1/2、V、CL相近，符合线性药动学特征。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【贮  藏】　遮光，密闭，在阴凉处（不超过20℃）保存。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【包  装】  安瓿，6支/盒</w:t>
      </w:r>
      <w:r>
        <w:rPr>
          <w:rFonts w:hint="eastAsia"/>
          <w:sz w:val="18"/>
          <w:szCs w:val="18"/>
          <w:lang w:eastAsia="zh-CN"/>
        </w:rPr>
        <w:t>或</w:t>
      </w:r>
      <w:r>
        <w:rPr>
          <w:rFonts w:hint="eastAsia"/>
          <w:sz w:val="18"/>
          <w:szCs w:val="18"/>
        </w:rPr>
        <w:t>4支/盒。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【有效期】 </w:t>
      </w:r>
      <w:r>
        <w:rPr>
          <w:rFonts w:hint="eastAsia"/>
          <w:sz w:val="18"/>
          <w:szCs w:val="18"/>
          <w:lang w:val="en-US" w:eastAsia="zh-CN"/>
        </w:rPr>
        <w:t>24</w:t>
      </w:r>
      <w:r>
        <w:rPr>
          <w:rFonts w:hint="eastAsia"/>
          <w:sz w:val="18"/>
          <w:szCs w:val="18"/>
        </w:rPr>
        <w:t>个月。</w:t>
      </w:r>
    </w:p>
    <w:p>
      <w:pPr>
        <w:spacing w:line="240" w:lineRule="exact"/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>【执行标准】Y</w:t>
      </w:r>
      <w:r>
        <w:rPr>
          <w:rFonts w:hint="eastAsia"/>
          <w:sz w:val="18"/>
          <w:szCs w:val="18"/>
          <w:lang w:val="en-US" w:eastAsia="zh-CN"/>
        </w:rPr>
        <w:t>B</w:t>
      </w:r>
      <w:r>
        <w:rPr>
          <w:rFonts w:hint="eastAsia"/>
          <w:sz w:val="18"/>
          <w:szCs w:val="18"/>
        </w:rPr>
        <w:t>H</w:t>
      </w:r>
      <w:r>
        <w:rPr>
          <w:rFonts w:hint="eastAsia"/>
          <w:sz w:val="18"/>
          <w:szCs w:val="18"/>
          <w:lang w:val="en-US" w:eastAsia="zh-CN"/>
        </w:rPr>
        <w:t>14392021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【批准文号】国药准字H20153030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  <w:lang w:eastAsia="zh-CN"/>
        </w:rPr>
        <w:t>药品上市许可持有人</w:t>
      </w:r>
      <w:r>
        <w:rPr>
          <w:rFonts w:hint="eastAsia"/>
          <w:sz w:val="18"/>
          <w:szCs w:val="18"/>
        </w:rPr>
        <w:t>】</w:t>
      </w:r>
    </w:p>
    <w:p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>企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业</w:t>
      </w:r>
      <w:r>
        <w:rPr>
          <w:rFonts w:hint="eastAsia"/>
          <w:sz w:val="18"/>
          <w:szCs w:val="18"/>
        </w:rPr>
        <w:t>：朗天药业（湖北）有限公司</w:t>
      </w:r>
    </w:p>
    <w:p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地  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 xml:space="preserve"> 址：湖北省</w:t>
      </w:r>
      <w:r>
        <w:rPr>
          <w:rFonts w:hint="eastAsia"/>
          <w:sz w:val="18"/>
          <w:szCs w:val="18"/>
          <w:lang w:eastAsia="zh-CN"/>
        </w:rPr>
        <w:t>黄石市下陆区大泉路</w:t>
      </w:r>
      <w:r>
        <w:rPr>
          <w:rFonts w:hint="eastAsia"/>
          <w:sz w:val="18"/>
          <w:szCs w:val="18"/>
          <w:lang w:val="en-US" w:eastAsia="zh-CN"/>
        </w:rPr>
        <w:t>120号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【生产企业】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企业名称：朗天药业（湖北）有限公司</w:t>
      </w:r>
    </w:p>
    <w:p>
      <w:pPr>
        <w:spacing w:line="240" w:lineRule="exac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</w:rPr>
        <w:t xml:space="preserve">地  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 xml:space="preserve"> 址：湖北省</w:t>
      </w:r>
      <w:r>
        <w:rPr>
          <w:rFonts w:hint="eastAsia"/>
          <w:sz w:val="18"/>
          <w:szCs w:val="18"/>
          <w:lang w:eastAsia="zh-CN"/>
        </w:rPr>
        <w:t>黄石市下陆区大泉路</w:t>
      </w:r>
      <w:r>
        <w:rPr>
          <w:rFonts w:hint="eastAsia"/>
          <w:sz w:val="18"/>
          <w:szCs w:val="18"/>
          <w:lang w:val="en-US" w:eastAsia="zh-CN"/>
        </w:rPr>
        <w:t>120号</w:t>
      </w:r>
    </w:p>
    <w:p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电话号码：0714-6354581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0714-6350072</w:t>
      </w:r>
    </w:p>
    <w:p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传真号码：0714-6354581</w:t>
      </w:r>
    </w:p>
    <w:p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邮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 xml:space="preserve">  编：435003</w:t>
      </w:r>
    </w:p>
    <w:p>
      <w:pPr>
        <w:spacing w:line="240" w:lineRule="exact"/>
        <w:rPr>
          <w:rFonts w:hint="default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eastAsia="zh-CN"/>
        </w:rPr>
        <w:t>网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址：</w:t>
      </w:r>
      <w:r>
        <w:rPr>
          <w:rFonts w:hint="eastAsia"/>
          <w:sz w:val="18"/>
          <w:szCs w:val="18"/>
          <w:lang w:val="en-US" w:eastAsia="zh-CN"/>
        </w:rPr>
        <w:t>http://www.langtian.cn</w:t>
      </w:r>
    </w:p>
    <w:p>
      <w:pPr>
        <w:spacing w:line="240" w:lineRule="exact"/>
        <w:rPr>
          <w:sz w:val="18"/>
          <w:szCs w:val="18"/>
        </w:rPr>
      </w:pPr>
    </w:p>
    <w:sectPr>
      <w:pgSz w:w="11906" w:h="16838"/>
      <w:pgMar w:top="1440" w:right="2552" w:bottom="1440" w:left="25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RlMGFlYTlhNWYwYzNhMGM2YjA0ODU1NGQyMjhlNTUifQ=="/>
  </w:docVars>
  <w:rsids>
    <w:rsidRoot w:val="00A91D76"/>
    <w:rsid w:val="00003D33"/>
    <w:rsid w:val="000100C8"/>
    <w:rsid w:val="000102BF"/>
    <w:rsid w:val="000232A0"/>
    <w:rsid w:val="00031F21"/>
    <w:rsid w:val="00040F07"/>
    <w:rsid w:val="00047F3B"/>
    <w:rsid w:val="00053780"/>
    <w:rsid w:val="00053945"/>
    <w:rsid w:val="00056F38"/>
    <w:rsid w:val="000626B9"/>
    <w:rsid w:val="00062B5B"/>
    <w:rsid w:val="00063758"/>
    <w:rsid w:val="00064920"/>
    <w:rsid w:val="00072BB6"/>
    <w:rsid w:val="00082431"/>
    <w:rsid w:val="00086623"/>
    <w:rsid w:val="00086DEF"/>
    <w:rsid w:val="0009361E"/>
    <w:rsid w:val="00097B7A"/>
    <w:rsid w:val="000A4635"/>
    <w:rsid w:val="000A7177"/>
    <w:rsid w:val="000B2517"/>
    <w:rsid w:val="000B53AB"/>
    <w:rsid w:val="000B7469"/>
    <w:rsid w:val="000B7688"/>
    <w:rsid w:val="000B7EAC"/>
    <w:rsid w:val="000C0915"/>
    <w:rsid w:val="000C7894"/>
    <w:rsid w:val="000D1F7F"/>
    <w:rsid w:val="000D44F7"/>
    <w:rsid w:val="000E0DA1"/>
    <w:rsid w:val="000F0A87"/>
    <w:rsid w:val="000F35A3"/>
    <w:rsid w:val="000F6DE5"/>
    <w:rsid w:val="000F7160"/>
    <w:rsid w:val="001044F5"/>
    <w:rsid w:val="00104CC6"/>
    <w:rsid w:val="00106556"/>
    <w:rsid w:val="00112FC7"/>
    <w:rsid w:val="00116EC9"/>
    <w:rsid w:val="00122F54"/>
    <w:rsid w:val="00124B8F"/>
    <w:rsid w:val="001267BF"/>
    <w:rsid w:val="001311AC"/>
    <w:rsid w:val="001315D1"/>
    <w:rsid w:val="001378DE"/>
    <w:rsid w:val="00137DF2"/>
    <w:rsid w:val="001441B5"/>
    <w:rsid w:val="0015785A"/>
    <w:rsid w:val="00171E8E"/>
    <w:rsid w:val="001737DA"/>
    <w:rsid w:val="00173CCE"/>
    <w:rsid w:val="001747A5"/>
    <w:rsid w:val="00176547"/>
    <w:rsid w:val="001774F4"/>
    <w:rsid w:val="0018347B"/>
    <w:rsid w:val="00192D8F"/>
    <w:rsid w:val="00195BF3"/>
    <w:rsid w:val="001B1FFD"/>
    <w:rsid w:val="001B2184"/>
    <w:rsid w:val="001C32AF"/>
    <w:rsid w:val="001C3538"/>
    <w:rsid w:val="001C794F"/>
    <w:rsid w:val="001D0209"/>
    <w:rsid w:val="001E0D5E"/>
    <w:rsid w:val="001E19D5"/>
    <w:rsid w:val="001E2E31"/>
    <w:rsid w:val="001E6833"/>
    <w:rsid w:val="001E6DC6"/>
    <w:rsid w:val="001F56F1"/>
    <w:rsid w:val="001F6A76"/>
    <w:rsid w:val="00204F48"/>
    <w:rsid w:val="002104B9"/>
    <w:rsid w:val="002144DD"/>
    <w:rsid w:val="00223B25"/>
    <w:rsid w:val="00226F45"/>
    <w:rsid w:val="002367EC"/>
    <w:rsid w:val="00240C2D"/>
    <w:rsid w:val="002413F4"/>
    <w:rsid w:val="00245623"/>
    <w:rsid w:val="002463DA"/>
    <w:rsid w:val="002505BF"/>
    <w:rsid w:val="00251A02"/>
    <w:rsid w:val="00257515"/>
    <w:rsid w:val="002628C1"/>
    <w:rsid w:val="00266262"/>
    <w:rsid w:val="00266F24"/>
    <w:rsid w:val="00267405"/>
    <w:rsid w:val="00272EC0"/>
    <w:rsid w:val="00274546"/>
    <w:rsid w:val="00274723"/>
    <w:rsid w:val="0027733D"/>
    <w:rsid w:val="00277CCC"/>
    <w:rsid w:val="002A63B2"/>
    <w:rsid w:val="002B0E31"/>
    <w:rsid w:val="002B2B5E"/>
    <w:rsid w:val="002B7549"/>
    <w:rsid w:val="002C41B8"/>
    <w:rsid w:val="002C445B"/>
    <w:rsid w:val="002C4731"/>
    <w:rsid w:val="002D00B0"/>
    <w:rsid w:val="002D4B02"/>
    <w:rsid w:val="002D6409"/>
    <w:rsid w:val="002E3165"/>
    <w:rsid w:val="002E4530"/>
    <w:rsid w:val="002E6893"/>
    <w:rsid w:val="002F08A8"/>
    <w:rsid w:val="002F545A"/>
    <w:rsid w:val="00300567"/>
    <w:rsid w:val="00304D87"/>
    <w:rsid w:val="00305235"/>
    <w:rsid w:val="00313953"/>
    <w:rsid w:val="00314057"/>
    <w:rsid w:val="003165A9"/>
    <w:rsid w:val="00325B5D"/>
    <w:rsid w:val="003304A1"/>
    <w:rsid w:val="003311B9"/>
    <w:rsid w:val="0033192F"/>
    <w:rsid w:val="003322D6"/>
    <w:rsid w:val="00335D29"/>
    <w:rsid w:val="0033656E"/>
    <w:rsid w:val="00345163"/>
    <w:rsid w:val="00347899"/>
    <w:rsid w:val="00350B0A"/>
    <w:rsid w:val="00354C68"/>
    <w:rsid w:val="00355EA9"/>
    <w:rsid w:val="003577EB"/>
    <w:rsid w:val="00363214"/>
    <w:rsid w:val="003662A9"/>
    <w:rsid w:val="00366CC3"/>
    <w:rsid w:val="003727A6"/>
    <w:rsid w:val="00372D7F"/>
    <w:rsid w:val="00372DC5"/>
    <w:rsid w:val="00381C57"/>
    <w:rsid w:val="00385BB4"/>
    <w:rsid w:val="003877D7"/>
    <w:rsid w:val="0039394B"/>
    <w:rsid w:val="003A2E2D"/>
    <w:rsid w:val="003A429F"/>
    <w:rsid w:val="003A45C0"/>
    <w:rsid w:val="003A5778"/>
    <w:rsid w:val="003A57F8"/>
    <w:rsid w:val="003A5C57"/>
    <w:rsid w:val="003A792C"/>
    <w:rsid w:val="003B0655"/>
    <w:rsid w:val="003B531F"/>
    <w:rsid w:val="003C6E23"/>
    <w:rsid w:val="003C6EE1"/>
    <w:rsid w:val="003D2436"/>
    <w:rsid w:val="003E0332"/>
    <w:rsid w:val="003E5C76"/>
    <w:rsid w:val="003F4695"/>
    <w:rsid w:val="00400ACF"/>
    <w:rsid w:val="00402C13"/>
    <w:rsid w:val="00404AEA"/>
    <w:rsid w:val="00404E5B"/>
    <w:rsid w:val="00415FEF"/>
    <w:rsid w:val="00417429"/>
    <w:rsid w:val="00420EBE"/>
    <w:rsid w:val="00440843"/>
    <w:rsid w:val="00446D51"/>
    <w:rsid w:val="00451571"/>
    <w:rsid w:val="00454C03"/>
    <w:rsid w:val="0045633E"/>
    <w:rsid w:val="004574D1"/>
    <w:rsid w:val="00461410"/>
    <w:rsid w:val="004633BB"/>
    <w:rsid w:val="0046390C"/>
    <w:rsid w:val="00464819"/>
    <w:rsid w:val="004670D6"/>
    <w:rsid w:val="00472FAD"/>
    <w:rsid w:val="00473AEC"/>
    <w:rsid w:val="00473AFA"/>
    <w:rsid w:val="00473E4D"/>
    <w:rsid w:val="00480024"/>
    <w:rsid w:val="00485969"/>
    <w:rsid w:val="00490F34"/>
    <w:rsid w:val="00493129"/>
    <w:rsid w:val="004940FE"/>
    <w:rsid w:val="00495390"/>
    <w:rsid w:val="004A0461"/>
    <w:rsid w:val="004A2CE2"/>
    <w:rsid w:val="004A4F68"/>
    <w:rsid w:val="004A697D"/>
    <w:rsid w:val="004A6BF0"/>
    <w:rsid w:val="004B71BA"/>
    <w:rsid w:val="004C4FD0"/>
    <w:rsid w:val="004D15E8"/>
    <w:rsid w:val="004D1836"/>
    <w:rsid w:val="004D28EC"/>
    <w:rsid w:val="004D2C06"/>
    <w:rsid w:val="004D5372"/>
    <w:rsid w:val="004E6152"/>
    <w:rsid w:val="004E78D0"/>
    <w:rsid w:val="004F2A74"/>
    <w:rsid w:val="004F2E13"/>
    <w:rsid w:val="004F3D17"/>
    <w:rsid w:val="004F667F"/>
    <w:rsid w:val="004F6AC6"/>
    <w:rsid w:val="0051353B"/>
    <w:rsid w:val="0051791F"/>
    <w:rsid w:val="005209A5"/>
    <w:rsid w:val="00520F75"/>
    <w:rsid w:val="00522578"/>
    <w:rsid w:val="005309E4"/>
    <w:rsid w:val="00530C44"/>
    <w:rsid w:val="00531ECC"/>
    <w:rsid w:val="00534673"/>
    <w:rsid w:val="00545ABA"/>
    <w:rsid w:val="00573A25"/>
    <w:rsid w:val="00575947"/>
    <w:rsid w:val="0058307A"/>
    <w:rsid w:val="005834F5"/>
    <w:rsid w:val="00583A3E"/>
    <w:rsid w:val="00591B21"/>
    <w:rsid w:val="00596171"/>
    <w:rsid w:val="00596EC6"/>
    <w:rsid w:val="00596FF1"/>
    <w:rsid w:val="005A26F5"/>
    <w:rsid w:val="005B025F"/>
    <w:rsid w:val="005C06FB"/>
    <w:rsid w:val="005C5A06"/>
    <w:rsid w:val="005C610F"/>
    <w:rsid w:val="005D1F77"/>
    <w:rsid w:val="005D4653"/>
    <w:rsid w:val="005E113D"/>
    <w:rsid w:val="005E2D53"/>
    <w:rsid w:val="005E4433"/>
    <w:rsid w:val="005E4720"/>
    <w:rsid w:val="005E686C"/>
    <w:rsid w:val="005F5777"/>
    <w:rsid w:val="005F7AE6"/>
    <w:rsid w:val="006021E6"/>
    <w:rsid w:val="00607782"/>
    <w:rsid w:val="00614120"/>
    <w:rsid w:val="006160AB"/>
    <w:rsid w:val="006212CE"/>
    <w:rsid w:val="0062176B"/>
    <w:rsid w:val="00623816"/>
    <w:rsid w:val="0062718E"/>
    <w:rsid w:val="00632E9A"/>
    <w:rsid w:val="0063306C"/>
    <w:rsid w:val="00633B8E"/>
    <w:rsid w:val="006417F0"/>
    <w:rsid w:val="00644A37"/>
    <w:rsid w:val="006463DA"/>
    <w:rsid w:val="00647689"/>
    <w:rsid w:val="0065290F"/>
    <w:rsid w:val="00657391"/>
    <w:rsid w:val="00663712"/>
    <w:rsid w:val="006653F9"/>
    <w:rsid w:val="00665ED7"/>
    <w:rsid w:val="006661CF"/>
    <w:rsid w:val="0067156F"/>
    <w:rsid w:val="0067196C"/>
    <w:rsid w:val="00671D62"/>
    <w:rsid w:val="00672AFB"/>
    <w:rsid w:val="0067773A"/>
    <w:rsid w:val="00681D4F"/>
    <w:rsid w:val="00681EEB"/>
    <w:rsid w:val="00684917"/>
    <w:rsid w:val="0069165B"/>
    <w:rsid w:val="00691996"/>
    <w:rsid w:val="00694BD4"/>
    <w:rsid w:val="0069659C"/>
    <w:rsid w:val="006A6781"/>
    <w:rsid w:val="006A6917"/>
    <w:rsid w:val="006A7813"/>
    <w:rsid w:val="006A7B78"/>
    <w:rsid w:val="006B044F"/>
    <w:rsid w:val="006B1D8A"/>
    <w:rsid w:val="006B2784"/>
    <w:rsid w:val="006B2A41"/>
    <w:rsid w:val="006B2AD1"/>
    <w:rsid w:val="006B6C8E"/>
    <w:rsid w:val="006C52D0"/>
    <w:rsid w:val="006C57D0"/>
    <w:rsid w:val="006D37CD"/>
    <w:rsid w:val="006D3D97"/>
    <w:rsid w:val="006E06E2"/>
    <w:rsid w:val="006E23BC"/>
    <w:rsid w:val="006E6ED8"/>
    <w:rsid w:val="006E7FD2"/>
    <w:rsid w:val="006F1B27"/>
    <w:rsid w:val="006F2DCF"/>
    <w:rsid w:val="006F3FA7"/>
    <w:rsid w:val="00700422"/>
    <w:rsid w:val="00706C16"/>
    <w:rsid w:val="007072CC"/>
    <w:rsid w:val="007075DC"/>
    <w:rsid w:val="00707BC8"/>
    <w:rsid w:val="007145EE"/>
    <w:rsid w:val="0072283A"/>
    <w:rsid w:val="007263CD"/>
    <w:rsid w:val="007323BB"/>
    <w:rsid w:val="00741F27"/>
    <w:rsid w:val="00746E67"/>
    <w:rsid w:val="007505EE"/>
    <w:rsid w:val="0075073C"/>
    <w:rsid w:val="007527AF"/>
    <w:rsid w:val="0075625A"/>
    <w:rsid w:val="00764294"/>
    <w:rsid w:val="00764C71"/>
    <w:rsid w:val="00764E3C"/>
    <w:rsid w:val="007710A6"/>
    <w:rsid w:val="0077124F"/>
    <w:rsid w:val="00773B1B"/>
    <w:rsid w:val="0077486F"/>
    <w:rsid w:val="007827CD"/>
    <w:rsid w:val="0078309E"/>
    <w:rsid w:val="00784FDE"/>
    <w:rsid w:val="00793A79"/>
    <w:rsid w:val="007947AD"/>
    <w:rsid w:val="007A1C31"/>
    <w:rsid w:val="007A64E5"/>
    <w:rsid w:val="007B0322"/>
    <w:rsid w:val="007B1148"/>
    <w:rsid w:val="007B12E9"/>
    <w:rsid w:val="007B6885"/>
    <w:rsid w:val="007C45DC"/>
    <w:rsid w:val="007D7629"/>
    <w:rsid w:val="007E5BC3"/>
    <w:rsid w:val="007F2C56"/>
    <w:rsid w:val="00803963"/>
    <w:rsid w:val="00803EE1"/>
    <w:rsid w:val="00803F9A"/>
    <w:rsid w:val="008050DD"/>
    <w:rsid w:val="00810F60"/>
    <w:rsid w:val="00813AA5"/>
    <w:rsid w:val="00824939"/>
    <w:rsid w:val="00824B91"/>
    <w:rsid w:val="00824C9E"/>
    <w:rsid w:val="00827366"/>
    <w:rsid w:val="008466E5"/>
    <w:rsid w:val="00851560"/>
    <w:rsid w:val="00853C6D"/>
    <w:rsid w:val="00856CBE"/>
    <w:rsid w:val="008631D1"/>
    <w:rsid w:val="00865223"/>
    <w:rsid w:val="00873363"/>
    <w:rsid w:val="008804AD"/>
    <w:rsid w:val="00881502"/>
    <w:rsid w:val="00882B86"/>
    <w:rsid w:val="008940D4"/>
    <w:rsid w:val="00896FF9"/>
    <w:rsid w:val="008A432E"/>
    <w:rsid w:val="008A4624"/>
    <w:rsid w:val="008A4DCF"/>
    <w:rsid w:val="008B438D"/>
    <w:rsid w:val="008B7B98"/>
    <w:rsid w:val="008C04C0"/>
    <w:rsid w:val="008C04D8"/>
    <w:rsid w:val="008C2606"/>
    <w:rsid w:val="008C4DAF"/>
    <w:rsid w:val="008C5A62"/>
    <w:rsid w:val="008C6763"/>
    <w:rsid w:val="008D07A7"/>
    <w:rsid w:val="008D2154"/>
    <w:rsid w:val="008D5921"/>
    <w:rsid w:val="008F1DF6"/>
    <w:rsid w:val="008F5E14"/>
    <w:rsid w:val="008F657E"/>
    <w:rsid w:val="00903BC6"/>
    <w:rsid w:val="009043C2"/>
    <w:rsid w:val="009052A2"/>
    <w:rsid w:val="00906BA6"/>
    <w:rsid w:val="0091014A"/>
    <w:rsid w:val="00910EF4"/>
    <w:rsid w:val="009133DE"/>
    <w:rsid w:val="00914337"/>
    <w:rsid w:val="00917E16"/>
    <w:rsid w:val="00917FD4"/>
    <w:rsid w:val="00920121"/>
    <w:rsid w:val="00920644"/>
    <w:rsid w:val="00931AAE"/>
    <w:rsid w:val="009327D9"/>
    <w:rsid w:val="0093292A"/>
    <w:rsid w:val="0093342B"/>
    <w:rsid w:val="00941658"/>
    <w:rsid w:val="0094265B"/>
    <w:rsid w:val="00943C25"/>
    <w:rsid w:val="00945F02"/>
    <w:rsid w:val="0095221F"/>
    <w:rsid w:val="00955075"/>
    <w:rsid w:val="00956CC9"/>
    <w:rsid w:val="009647E4"/>
    <w:rsid w:val="0097429E"/>
    <w:rsid w:val="0097499E"/>
    <w:rsid w:val="009754FD"/>
    <w:rsid w:val="00975852"/>
    <w:rsid w:val="00976166"/>
    <w:rsid w:val="009A1A6C"/>
    <w:rsid w:val="009A1D40"/>
    <w:rsid w:val="009A276C"/>
    <w:rsid w:val="009A60CF"/>
    <w:rsid w:val="009A7ABD"/>
    <w:rsid w:val="009B126A"/>
    <w:rsid w:val="009B5EE9"/>
    <w:rsid w:val="009B65FD"/>
    <w:rsid w:val="009C1E52"/>
    <w:rsid w:val="009C3D81"/>
    <w:rsid w:val="009C3E7D"/>
    <w:rsid w:val="009C6E48"/>
    <w:rsid w:val="009D33AD"/>
    <w:rsid w:val="009D670A"/>
    <w:rsid w:val="009E1CAC"/>
    <w:rsid w:val="009E63F3"/>
    <w:rsid w:val="009E6BEC"/>
    <w:rsid w:val="00A02670"/>
    <w:rsid w:val="00A03683"/>
    <w:rsid w:val="00A05659"/>
    <w:rsid w:val="00A101D2"/>
    <w:rsid w:val="00A1412A"/>
    <w:rsid w:val="00A153ED"/>
    <w:rsid w:val="00A15548"/>
    <w:rsid w:val="00A2012C"/>
    <w:rsid w:val="00A22493"/>
    <w:rsid w:val="00A2274E"/>
    <w:rsid w:val="00A25BF2"/>
    <w:rsid w:val="00A30C86"/>
    <w:rsid w:val="00A35E3D"/>
    <w:rsid w:val="00A411E3"/>
    <w:rsid w:val="00A41AE1"/>
    <w:rsid w:val="00A41CCA"/>
    <w:rsid w:val="00A52142"/>
    <w:rsid w:val="00A5382D"/>
    <w:rsid w:val="00A544B5"/>
    <w:rsid w:val="00A652E6"/>
    <w:rsid w:val="00A65F48"/>
    <w:rsid w:val="00A65FBA"/>
    <w:rsid w:val="00A66A64"/>
    <w:rsid w:val="00A74EC9"/>
    <w:rsid w:val="00A74F1C"/>
    <w:rsid w:val="00A755BB"/>
    <w:rsid w:val="00A75BF8"/>
    <w:rsid w:val="00A81720"/>
    <w:rsid w:val="00A91683"/>
    <w:rsid w:val="00A91D76"/>
    <w:rsid w:val="00A92BC5"/>
    <w:rsid w:val="00AB1221"/>
    <w:rsid w:val="00AB67F0"/>
    <w:rsid w:val="00AD1409"/>
    <w:rsid w:val="00AD4139"/>
    <w:rsid w:val="00AD4DC7"/>
    <w:rsid w:val="00AD5838"/>
    <w:rsid w:val="00AE0622"/>
    <w:rsid w:val="00AE0759"/>
    <w:rsid w:val="00AE2C1F"/>
    <w:rsid w:val="00AE4EC7"/>
    <w:rsid w:val="00B00886"/>
    <w:rsid w:val="00B00AA1"/>
    <w:rsid w:val="00B10B23"/>
    <w:rsid w:val="00B126E5"/>
    <w:rsid w:val="00B12B50"/>
    <w:rsid w:val="00B13BAE"/>
    <w:rsid w:val="00B20641"/>
    <w:rsid w:val="00B3336D"/>
    <w:rsid w:val="00B333E8"/>
    <w:rsid w:val="00B33D8B"/>
    <w:rsid w:val="00B36B3C"/>
    <w:rsid w:val="00B40026"/>
    <w:rsid w:val="00B4020F"/>
    <w:rsid w:val="00B44EF7"/>
    <w:rsid w:val="00B456B7"/>
    <w:rsid w:val="00B4618F"/>
    <w:rsid w:val="00B47F8B"/>
    <w:rsid w:val="00B50C18"/>
    <w:rsid w:val="00B51CDF"/>
    <w:rsid w:val="00B55D4D"/>
    <w:rsid w:val="00B5701B"/>
    <w:rsid w:val="00B60545"/>
    <w:rsid w:val="00B6108A"/>
    <w:rsid w:val="00B63A65"/>
    <w:rsid w:val="00B667D2"/>
    <w:rsid w:val="00B67AB3"/>
    <w:rsid w:val="00B72420"/>
    <w:rsid w:val="00B749A4"/>
    <w:rsid w:val="00B7606C"/>
    <w:rsid w:val="00B812DA"/>
    <w:rsid w:val="00B842B9"/>
    <w:rsid w:val="00B90013"/>
    <w:rsid w:val="00B93E57"/>
    <w:rsid w:val="00B94794"/>
    <w:rsid w:val="00B950C4"/>
    <w:rsid w:val="00B964FF"/>
    <w:rsid w:val="00BA11E7"/>
    <w:rsid w:val="00BA6575"/>
    <w:rsid w:val="00BA6D6A"/>
    <w:rsid w:val="00BB206E"/>
    <w:rsid w:val="00BB6193"/>
    <w:rsid w:val="00BB6803"/>
    <w:rsid w:val="00BB79B9"/>
    <w:rsid w:val="00BC1506"/>
    <w:rsid w:val="00BC6C7C"/>
    <w:rsid w:val="00BC78BA"/>
    <w:rsid w:val="00BD4671"/>
    <w:rsid w:val="00BE699B"/>
    <w:rsid w:val="00BF292D"/>
    <w:rsid w:val="00C02017"/>
    <w:rsid w:val="00C147E0"/>
    <w:rsid w:val="00C16D88"/>
    <w:rsid w:val="00C26C06"/>
    <w:rsid w:val="00C34D4E"/>
    <w:rsid w:val="00C46206"/>
    <w:rsid w:val="00C46EAE"/>
    <w:rsid w:val="00C50DE5"/>
    <w:rsid w:val="00C51215"/>
    <w:rsid w:val="00C608E8"/>
    <w:rsid w:val="00C6406F"/>
    <w:rsid w:val="00C64DFB"/>
    <w:rsid w:val="00C71081"/>
    <w:rsid w:val="00C745FD"/>
    <w:rsid w:val="00C82766"/>
    <w:rsid w:val="00C84AB7"/>
    <w:rsid w:val="00C90290"/>
    <w:rsid w:val="00CA2EA3"/>
    <w:rsid w:val="00CA3599"/>
    <w:rsid w:val="00CA512B"/>
    <w:rsid w:val="00CB0F4A"/>
    <w:rsid w:val="00CC1E59"/>
    <w:rsid w:val="00CC2F1C"/>
    <w:rsid w:val="00CC45BA"/>
    <w:rsid w:val="00CC5840"/>
    <w:rsid w:val="00CD7E21"/>
    <w:rsid w:val="00CE10C4"/>
    <w:rsid w:val="00CE3516"/>
    <w:rsid w:val="00CF1902"/>
    <w:rsid w:val="00CF5635"/>
    <w:rsid w:val="00D01A1A"/>
    <w:rsid w:val="00D0449C"/>
    <w:rsid w:val="00D05CAF"/>
    <w:rsid w:val="00D10D1E"/>
    <w:rsid w:val="00D17342"/>
    <w:rsid w:val="00D2351D"/>
    <w:rsid w:val="00D2415A"/>
    <w:rsid w:val="00D248C7"/>
    <w:rsid w:val="00D25A3B"/>
    <w:rsid w:val="00D25ECD"/>
    <w:rsid w:val="00D2609B"/>
    <w:rsid w:val="00D27B62"/>
    <w:rsid w:val="00D34B41"/>
    <w:rsid w:val="00D36BE6"/>
    <w:rsid w:val="00D36D88"/>
    <w:rsid w:val="00D36E98"/>
    <w:rsid w:val="00D42C20"/>
    <w:rsid w:val="00D43AE7"/>
    <w:rsid w:val="00D441AF"/>
    <w:rsid w:val="00D445A8"/>
    <w:rsid w:val="00D459D5"/>
    <w:rsid w:val="00D4778D"/>
    <w:rsid w:val="00D477CB"/>
    <w:rsid w:val="00D47F70"/>
    <w:rsid w:val="00D53836"/>
    <w:rsid w:val="00D618D4"/>
    <w:rsid w:val="00D7169E"/>
    <w:rsid w:val="00D75625"/>
    <w:rsid w:val="00D84275"/>
    <w:rsid w:val="00D855DF"/>
    <w:rsid w:val="00D859D2"/>
    <w:rsid w:val="00D901E7"/>
    <w:rsid w:val="00DA05FE"/>
    <w:rsid w:val="00DA298F"/>
    <w:rsid w:val="00DA48FD"/>
    <w:rsid w:val="00DA6A50"/>
    <w:rsid w:val="00DA7B38"/>
    <w:rsid w:val="00DB02A1"/>
    <w:rsid w:val="00DB069B"/>
    <w:rsid w:val="00DB348E"/>
    <w:rsid w:val="00DC2E26"/>
    <w:rsid w:val="00DC4724"/>
    <w:rsid w:val="00DC5020"/>
    <w:rsid w:val="00DD23FB"/>
    <w:rsid w:val="00DD4535"/>
    <w:rsid w:val="00DD68AB"/>
    <w:rsid w:val="00DE16DB"/>
    <w:rsid w:val="00DE472A"/>
    <w:rsid w:val="00DE6D5D"/>
    <w:rsid w:val="00DF0F73"/>
    <w:rsid w:val="00DF353B"/>
    <w:rsid w:val="00DF77A2"/>
    <w:rsid w:val="00E02238"/>
    <w:rsid w:val="00E0440A"/>
    <w:rsid w:val="00E04767"/>
    <w:rsid w:val="00E04BBA"/>
    <w:rsid w:val="00E10804"/>
    <w:rsid w:val="00E209DB"/>
    <w:rsid w:val="00E20A3A"/>
    <w:rsid w:val="00E212E9"/>
    <w:rsid w:val="00E21422"/>
    <w:rsid w:val="00E23323"/>
    <w:rsid w:val="00E24764"/>
    <w:rsid w:val="00E2736A"/>
    <w:rsid w:val="00E277E2"/>
    <w:rsid w:val="00E35B96"/>
    <w:rsid w:val="00E35D23"/>
    <w:rsid w:val="00E36035"/>
    <w:rsid w:val="00E41C6F"/>
    <w:rsid w:val="00E43689"/>
    <w:rsid w:val="00E43755"/>
    <w:rsid w:val="00E460BF"/>
    <w:rsid w:val="00E46E31"/>
    <w:rsid w:val="00E47E73"/>
    <w:rsid w:val="00E52567"/>
    <w:rsid w:val="00E53F10"/>
    <w:rsid w:val="00E545BA"/>
    <w:rsid w:val="00E57398"/>
    <w:rsid w:val="00E608AB"/>
    <w:rsid w:val="00E666E6"/>
    <w:rsid w:val="00E67242"/>
    <w:rsid w:val="00E703DB"/>
    <w:rsid w:val="00E7456E"/>
    <w:rsid w:val="00E75ADA"/>
    <w:rsid w:val="00E763BF"/>
    <w:rsid w:val="00E84FAB"/>
    <w:rsid w:val="00E862A8"/>
    <w:rsid w:val="00E90BDA"/>
    <w:rsid w:val="00EA4758"/>
    <w:rsid w:val="00EA5D1F"/>
    <w:rsid w:val="00EA6454"/>
    <w:rsid w:val="00EC0735"/>
    <w:rsid w:val="00EC25BC"/>
    <w:rsid w:val="00EC5F83"/>
    <w:rsid w:val="00ED6CF5"/>
    <w:rsid w:val="00EE0949"/>
    <w:rsid w:val="00EE3582"/>
    <w:rsid w:val="00EE3C78"/>
    <w:rsid w:val="00EE6393"/>
    <w:rsid w:val="00EF05E2"/>
    <w:rsid w:val="00EF12B5"/>
    <w:rsid w:val="00EF14B7"/>
    <w:rsid w:val="00EF6ABF"/>
    <w:rsid w:val="00F00379"/>
    <w:rsid w:val="00F023C6"/>
    <w:rsid w:val="00F02E0C"/>
    <w:rsid w:val="00F05C02"/>
    <w:rsid w:val="00F113FA"/>
    <w:rsid w:val="00F127E0"/>
    <w:rsid w:val="00F12D0A"/>
    <w:rsid w:val="00F1380F"/>
    <w:rsid w:val="00F1619D"/>
    <w:rsid w:val="00F26621"/>
    <w:rsid w:val="00F272B8"/>
    <w:rsid w:val="00F33D4D"/>
    <w:rsid w:val="00F34EB8"/>
    <w:rsid w:val="00F35056"/>
    <w:rsid w:val="00F46427"/>
    <w:rsid w:val="00F65080"/>
    <w:rsid w:val="00F73AFE"/>
    <w:rsid w:val="00F756E9"/>
    <w:rsid w:val="00F75998"/>
    <w:rsid w:val="00F77006"/>
    <w:rsid w:val="00F80ACF"/>
    <w:rsid w:val="00F855DA"/>
    <w:rsid w:val="00F85697"/>
    <w:rsid w:val="00F96AF2"/>
    <w:rsid w:val="00F96D5E"/>
    <w:rsid w:val="00FA39F0"/>
    <w:rsid w:val="00FB4266"/>
    <w:rsid w:val="00FB4946"/>
    <w:rsid w:val="00FB5CEE"/>
    <w:rsid w:val="00FC6D3A"/>
    <w:rsid w:val="00FD01C4"/>
    <w:rsid w:val="00FD15E2"/>
    <w:rsid w:val="00FD3189"/>
    <w:rsid w:val="00FD3336"/>
    <w:rsid w:val="00FD4409"/>
    <w:rsid w:val="00FE25E2"/>
    <w:rsid w:val="00FE5A05"/>
    <w:rsid w:val="00FF02D6"/>
    <w:rsid w:val="00FF4F09"/>
    <w:rsid w:val="01E66426"/>
    <w:rsid w:val="061C7EF3"/>
    <w:rsid w:val="12A75922"/>
    <w:rsid w:val="19463006"/>
    <w:rsid w:val="1D72568A"/>
    <w:rsid w:val="1D743A8B"/>
    <w:rsid w:val="1FE81C95"/>
    <w:rsid w:val="28BE2BF8"/>
    <w:rsid w:val="2B0A22F8"/>
    <w:rsid w:val="2D206871"/>
    <w:rsid w:val="2D216B1C"/>
    <w:rsid w:val="2DCB0CD0"/>
    <w:rsid w:val="34684CDE"/>
    <w:rsid w:val="38454FBB"/>
    <w:rsid w:val="38E57E1D"/>
    <w:rsid w:val="44D31A40"/>
    <w:rsid w:val="496C39FA"/>
    <w:rsid w:val="4B6F125E"/>
    <w:rsid w:val="5DAC45BF"/>
    <w:rsid w:val="5FE75694"/>
    <w:rsid w:val="62104EDF"/>
    <w:rsid w:val="64A51813"/>
    <w:rsid w:val="687B6A71"/>
    <w:rsid w:val="6AB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1672</Words>
  <Characters>1917</Characters>
  <Lines>11</Lines>
  <Paragraphs>3</Paragraphs>
  <TotalTime>14</TotalTime>
  <ScaleCrop>false</ScaleCrop>
  <LinksUpToDate>false</LinksUpToDate>
  <CharactersWithSpaces>1962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2015-03-09T07:34:00Z</dcterms:created>
  <dc:creator>微软用户</dc:creator>
  <cp:lastModifiedBy>未来18123842792</cp:lastModifiedBy>
  <cp:lastPrinted>2019-09-18T01:48:00Z</cp:lastPrinted>
  <dcterms:modified xsi:type="dcterms:W3CDTF">2023-03-22T02:33:35Z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7D231AACB3F947B1872C0A22AF1F4870</vt:lpwstr>
  </property>
</Properties>
</file>